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D6A7" w14:textId="77777777" w:rsidR="009059D0" w:rsidRPr="008F10C0" w:rsidRDefault="009059D0" w:rsidP="009059D0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b/>
          <w:bCs/>
          <w:sz w:val="20"/>
          <w:szCs w:val="20"/>
        </w:rPr>
        <w:t>CÉRÉMONIE D’ENGAGEMENT DE L’INGÉNIEUR</w:t>
      </w:r>
    </w:p>
    <w:p w14:paraId="672A6659" w14:textId="77777777" w:rsidR="009059D0" w:rsidRPr="008F10C0" w:rsidRDefault="009059D0" w:rsidP="009059D0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</w:p>
    <w:p w14:paraId="44E5978A" w14:textId="76622654" w:rsidR="009059D0" w:rsidRPr="008F10C0" w:rsidRDefault="009059D0" w:rsidP="007426D1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b/>
          <w:bCs/>
          <w:sz w:val="20"/>
          <w:szCs w:val="20"/>
        </w:rPr>
        <w:t>Directives pour les parrains</w:t>
      </w:r>
      <w:r w:rsidR="1EF046AF" w:rsidRPr="008F10C0">
        <w:rPr>
          <w:rFonts w:ascii="Open Sans" w:hAnsi="Open Sans" w:cs="Open Sans"/>
          <w:b/>
          <w:bCs/>
          <w:sz w:val="20"/>
          <w:szCs w:val="20"/>
        </w:rPr>
        <w:t xml:space="preserve"> et </w:t>
      </w:r>
      <w:r w:rsidRPr="008F10C0">
        <w:rPr>
          <w:rFonts w:ascii="Open Sans" w:hAnsi="Open Sans" w:cs="Open Sans"/>
          <w:b/>
          <w:bCs/>
          <w:sz w:val="20"/>
          <w:szCs w:val="20"/>
        </w:rPr>
        <w:t>marraines</w:t>
      </w:r>
    </w:p>
    <w:p w14:paraId="580C2C38" w14:textId="13D2BC40" w:rsidR="009059D0" w:rsidRPr="008F10C0" w:rsidRDefault="009059D0" w:rsidP="009059D0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(</w:t>
      </w:r>
      <w:r w:rsidR="00803CC8" w:rsidRPr="008F10C0">
        <w:rPr>
          <w:rFonts w:ascii="Open Sans" w:hAnsi="Open Sans" w:cs="Open Sans"/>
          <w:sz w:val="20"/>
          <w:szCs w:val="20"/>
        </w:rPr>
        <w:t>S’il</w:t>
      </w:r>
      <w:r w:rsidRPr="008F10C0">
        <w:rPr>
          <w:rFonts w:ascii="Open Sans" w:hAnsi="Open Sans" w:cs="Open Sans"/>
          <w:sz w:val="20"/>
          <w:szCs w:val="20"/>
        </w:rPr>
        <w:t xml:space="preserve"> ne s’agit pas d’une personne de l’ÉTS)</w:t>
      </w:r>
    </w:p>
    <w:p w14:paraId="5DAB6C7B" w14:textId="77777777" w:rsidR="009059D0" w:rsidRPr="008F10C0" w:rsidRDefault="009059D0" w:rsidP="009059D0">
      <w:pPr>
        <w:pStyle w:val="Default"/>
        <w:rPr>
          <w:rFonts w:ascii="Open Sans" w:hAnsi="Open Sans" w:cs="Open Sans"/>
          <w:sz w:val="20"/>
          <w:szCs w:val="20"/>
        </w:rPr>
      </w:pPr>
    </w:p>
    <w:p w14:paraId="51839A0B" w14:textId="51CBCBC3" w:rsidR="007426D1" w:rsidRPr="008F10C0" w:rsidRDefault="009059D0" w:rsidP="009059D0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b/>
          <w:bCs/>
          <w:sz w:val="20"/>
          <w:szCs w:val="20"/>
        </w:rPr>
        <w:t xml:space="preserve">Date et lieu de la </w:t>
      </w:r>
      <w:r w:rsidR="2227E771" w:rsidRPr="008F10C0">
        <w:rPr>
          <w:rFonts w:ascii="Open Sans" w:hAnsi="Open Sans" w:cs="Open Sans"/>
          <w:b/>
          <w:bCs/>
          <w:sz w:val="20"/>
          <w:szCs w:val="20"/>
        </w:rPr>
        <w:t>c</w:t>
      </w:r>
      <w:r w:rsidRPr="008F10C0">
        <w:rPr>
          <w:rFonts w:ascii="Open Sans" w:hAnsi="Open Sans" w:cs="Open Sans"/>
          <w:b/>
          <w:bCs/>
          <w:sz w:val="20"/>
          <w:szCs w:val="20"/>
        </w:rPr>
        <w:t xml:space="preserve">érémonie </w:t>
      </w:r>
    </w:p>
    <w:p w14:paraId="120070C0" w14:textId="52EC4603" w:rsidR="009059D0" w:rsidRPr="004A167E" w:rsidRDefault="007426D1" w:rsidP="009059D0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 xml:space="preserve">Dimanche </w:t>
      </w:r>
      <w:r w:rsidRPr="004A167E">
        <w:rPr>
          <w:rFonts w:ascii="Open Sans" w:hAnsi="Open Sans" w:cs="Open Sans"/>
          <w:sz w:val="20"/>
          <w:szCs w:val="20"/>
        </w:rPr>
        <w:t>2</w:t>
      </w:r>
      <w:r w:rsidR="001B1C7A" w:rsidRPr="004A167E">
        <w:rPr>
          <w:rFonts w:ascii="Open Sans" w:hAnsi="Open Sans" w:cs="Open Sans"/>
          <w:sz w:val="20"/>
          <w:szCs w:val="20"/>
        </w:rPr>
        <w:t>6 mai</w:t>
      </w:r>
      <w:r w:rsidRPr="004A167E">
        <w:rPr>
          <w:rFonts w:ascii="Open Sans" w:hAnsi="Open Sans" w:cs="Open Sans"/>
          <w:sz w:val="20"/>
          <w:szCs w:val="20"/>
        </w:rPr>
        <w:t xml:space="preserve"> 202</w:t>
      </w:r>
      <w:r w:rsidR="001B1C7A" w:rsidRPr="004A167E">
        <w:rPr>
          <w:rFonts w:ascii="Open Sans" w:hAnsi="Open Sans" w:cs="Open Sans"/>
          <w:sz w:val="20"/>
          <w:szCs w:val="20"/>
        </w:rPr>
        <w:t>4</w:t>
      </w:r>
    </w:p>
    <w:p w14:paraId="2D784E65" w14:textId="77777777" w:rsidR="0055454E" w:rsidRPr="008F10C0" w:rsidRDefault="0055454E" w:rsidP="0055454E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Théâtre Maisonneuve de la Place des Arts – 175, rue Sainte-Catherine Ouest, Montréal</w:t>
      </w:r>
    </w:p>
    <w:p w14:paraId="4D46BAC7" w14:textId="77777777" w:rsidR="0055454E" w:rsidRPr="008F10C0" w:rsidRDefault="0055454E" w:rsidP="009059D0">
      <w:pPr>
        <w:pStyle w:val="Default"/>
        <w:rPr>
          <w:rFonts w:ascii="Open Sans" w:hAnsi="Open Sans" w:cs="Open Sans"/>
          <w:sz w:val="20"/>
          <w:szCs w:val="20"/>
          <w:shd w:val="clear" w:color="auto" w:fill="FBE4D5" w:themeFill="accent2" w:themeFillTint="33"/>
        </w:rPr>
      </w:pPr>
    </w:p>
    <w:p w14:paraId="19F7A88D" w14:textId="77777777" w:rsidR="00243042" w:rsidRPr="008F10C0" w:rsidRDefault="00243042" w:rsidP="00243042">
      <w:pPr>
        <w:pStyle w:val="Default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8F10C0">
        <w:rPr>
          <w:rFonts w:ascii="Open Sans" w:hAnsi="Open Sans" w:cs="Open Sans"/>
          <w:b/>
          <w:bCs/>
          <w:sz w:val="20"/>
          <w:szCs w:val="20"/>
          <w:u w:val="single"/>
        </w:rPr>
        <w:t xml:space="preserve">10 h 30 </w:t>
      </w:r>
    </w:p>
    <w:p w14:paraId="4D09E7B6" w14:textId="77777777" w:rsidR="00243042" w:rsidRPr="008F10C0" w:rsidRDefault="00243042" w:rsidP="00243042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Baccalauréat en génie de la construction</w:t>
      </w:r>
    </w:p>
    <w:p w14:paraId="100B1DB1" w14:textId="77777777" w:rsidR="00243042" w:rsidRPr="008F10C0" w:rsidRDefault="00243042" w:rsidP="00243042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Baccalauréat en génie mécanique</w:t>
      </w:r>
    </w:p>
    <w:p w14:paraId="3BEF6ED8" w14:textId="371A5967" w:rsidR="00243042" w:rsidRPr="00C31303" w:rsidRDefault="00243042" w:rsidP="00243042">
      <w:pPr>
        <w:pStyle w:val="Default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C31303">
        <w:rPr>
          <w:rFonts w:ascii="Open Sans" w:hAnsi="Open Sans" w:cs="Open Sans"/>
          <w:b/>
          <w:bCs/>
          <w:sz w:val="20"/>
          <w:szCs w:val="20"/>
          <w:u w:val="single"/>
        </w:rPr>
        <w:t xml:space="preserve">15 h </w:t>
      </w:r>
    </w:p>
    <w:p w14:paraId="3C2570E7" w14:textId="72DDA427" w:rsidR="00243042" w:rsidRPr="008F10C0" w:rsidRDefault="00243042" w:rsidP="00243042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Baccalauréat en génie électrique</w:t>
      </w:r>
    </w:p>
    <w:p w14:paraId="03692D15" w14:textId="77777777" w:rsidR="00243042" w:rsidRPr="008F10C0" w:rsidRDefault="00243042" w:rsidP="00243042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Baccalauréat en génie logiciel</w:t>
      </w:r>
    </w:p>
    <w:p w14:paraId="74F325F7" w14:textId="77777777" w:rsidR="00243042" w:rsidRPr="008F10C0" w:rsidRDefault="00243042" w:rsidP="00243042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Baccalauréat en génie des opérations et de la logistique</w:t>
      </w:r>
    </w:p>
    <w:p w14:paraId="2F045C6F" w14:textId="77777777" w:rsidR="00243042" w:rsidRPr="008F10C0" w:rsidRDefault="00243042" w:rsidP="00243042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Baccalauréat en génie de la production automatisée</w:t>
      </w:r>
    </w:p>
    <w:p w14:paraId="5C3609D7" w14:textId="555AD0C9" w:rsidR="00243042" w:rsidRPr="008F10C0" w:rsidRDefault="00243042" w:rsidP="00243042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Baccalauréat en génie des technologies de l'information</w:t>
      </w:r>
    </w:p>
    <w:p w14:paraId="7FA950A9" w14:textId="77777777" w:rsidR="000B2A74" w:rsidRPr="008F10C0" w:rsidRDefault="000B2A74" w:rsidP="009059D0">
      <w:pPr>
        <w:pStyle w:val="Default"/>
        <w:rPr>
          <w:rFonts w:ascii="Open Sans" w:hAnsi="Open Sans" w:cs="Open Sans"/>
          <w:sz w:val="20"/>
          <w:szCs w:val="20"/>
        </w:rPr>
      </w:pPr>
    </w:p>
    <w:p w14:paraId="1B892866" w14:textId="5DC69C5F" w:rsidR="009059D0" w:rsidRPr="008F10C0" w:rsidRDefault="009059D0" w:rsidP="009059D0">
      <w:pPr>
        <w:pStyle w:val="Default"/>
        <w:rPr>
          <w:rFonts w:ascii="Open Sans" w:hAnsi="Open Sans" w:cs="Open Sans"/>
          <w:b/>
          <w:bCs/>
          <w:sz w:val="20"/>
          <w:szCs w:val="20"/>
        </w:rPr>
      </w:pPr>
      <w:r w:rsidRPr="008F10C0">
        <w:rPr>
          <w:rFonts w:ascii="Open Sans" w:hAnsi="Open Sans" w:cs="Open Sans"/>
          <w:b/>
          <w:bCs/>
          <w:sz w:val="20"/>
          <w:szCs w:val="20"/>
        </w:rPr>
        <w:t>Participation des parrains</w:t>
      </w:r>
      <w:r w:rsidR="6F2E5208" w:rsidRPr="008F10C0">
        <w:rPr>
          <w:rFonts w:ascii="Open Sans" w:hAnsi="Open Sans" w:cs="Open Sans"/>
          <w:b/>
          <w:bCs/>
          <w:sz w:val="20"/>
          <w:szCs w:val="20"/>
        </w:rPr>
        <w:t xml:space="preserve"> et</w:t>
      </w:r>
      <w:r w:rsidR="4B544BBB" w:rsidRPr="008F10C0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F10C0">
        <w:rPr>
          <w:rFonts w:ascii="Open Sans" w:hAnsi="Open Sans" w:cs="Open Sans"/>
          <w:b/>
          <w:bCs/>
          <w:sz w:val="20"/>
          <w:szCs w:val="20"/>
        </w:rPr>
        <w:t xml:space="preserve">marraines durant la </w:t>
      </w:r>
      <w:r w:rsidR="6E9CDD55" w:rsidRPr="008F10C0">
        <w:rPr>
          <w:rFonts w:ascii="Open Sans" w:hAnsi="Open Sans" w:cs="Open Sans"/>
          <w:b/>
          <w:bCs/>
          <w:sz w:val="20"/>
          <w:szCs w:val="20"/>
        </w:rPr>
        <w:t>c</w:t>
      </w:r>
      <w:r w:rsidRPr="008F10C0">
        <w:rPr>
          <w:rFonts w:ascii="Open Sans" w:hAnsi="Open Sans" w:cs="Open Sans"/>
          <w:b/>
          <w:bCs/>
          <w:sz w:val="20"/>
          <w:szCs w:val="20"/>
        </w:rPr>
        <w:t xml:space="preserve">érémonie </w:t>
      </w:r>
    </w:p>
    <w:p w14:paraId="78801C52" w14:textId="49420AB2" w:rsidR="009059D0" w:rsidRPr="008F10C0" w:rsidRDefault="009059D0" w:rsidP="009059D0">
      <w:pPr>
        <w:pStyle w:val="Default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L’apport des parrains</w:t>
      </w:r>
      <w:r w:rsidR="71EC9BEB" w:rsidRPr="008F10C0">
        <w:rPr>
          <w:rFonts w:ascii="Open Sans" w:hAnsi="Open Sans" w:cs="Open Sans"/>
          <w:sz w:val="20"/>
          <w:szCs w:val="20"/>
        </w:rPr>
        <w:t xml:space="preserve"> et </w:t>
      </w:r>
      <w:r w:rsidRPr="008F10C0">
        <w:rPr>
          <w:rFonts w:ascii="Open Sans" w:hAnsi="Open Sans" w:cs="Open Sans"/>
          <w:sz w:val="20"/>
          <w:szCs w:val="20"/>
        </w:rPr>
        <w:t>marraines est indispensable</w:t>
      </w:r>
      <w:r w:rsidR="5FB8DE7C" w:rsidRPr="008F10C0">
        <w:rPr>
          <w:rFonts w:ascii="Open Sans" w:hAnsi="Open Sans" w:cs="Open Sans"/>
          <w:sz w:val="20"/>
          <w:szCs w:val="20"/>
        </w:rPr>
        <w:t xml:space="preserve"> et la façon de procéder très</w:t>
      </w:r>
      <w:r w:rsidR="6878260A" w:rsidRPr="008F10C0">
        <w:rPr>
          <w:rFonts w:ascii="Open Sans" w:hAnsi="Open Sans" w:cs="Open Sans"/>
          <w:sz w:val="20"/>
          <w:szCs w:val="20"/>
        </w:rPr>
        <w:t xml:space="preserve"> </w:t>
      </w:r>
      <w:r w:rsidRPr="008F10C0">
        <w:rPr>
          <w:rFonts w:ascii="Open Sans" w:hAnsi="Open Sans" w:cs="Open Sans"/>
          <w:sz w:val="20"/>
          <w:szCs w:val="20"/>
        </w:rPr>
        <w:t xml:space="preserve">simple! </w:t>
      </w:r>
    </w:p>
    <w:p w14:paraId="72A3D3EC" w14:textId="77777777" w:rsidR="009059D0" w:rsidRPr="008F10C0" w:rsidRDefault="009059D0" w:rsidP="009059D0">
      <w:pPr>
        <w:pStyle w:val="Default"/>
        <w:rPr>
          <w:rFonts w:ascii="Open Sans" w:hAnsi="Open Sans" w:cs="Open Sans"/>
          <w:sz w:val="20"/>
          <w:szCs w:val="20"/>
        </w:rPr>
      </w:pPr>
    </w:p>
    <w:p w14:paraId="782B526B" w14:textId="77777777" w:rsidR="009059D0" w:rsidRPr="008F10C0" w:rsidRDefault="009059D0" w:rsidP="009059D0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À votre arrivée, vous n’avez qu’à vous rendre au siège indiqué sur votre billet, sans autre formalité.</w:t>
      </w:r>
    </w:p>
    <w:p w14:paraId="66F6E676" w14:textId="4E991C66" w:rsidR="009059D0" w:rsidRPr="008F10C0" w:rsidRDefault="009059D0" w:rsidP="009059D0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 xml:space="preserve">À un certain point de la </w:t>
      </w:r>
      <w:r w:rsidR="743413F7" w:rsidRPr="008F10C0">
        <w:rPr>
          <w:rFonts w:ascii="Open Sans" w:hAnsi="Open Sans" w:cs="Open Sans"/>
          <w:sz w:val="20"/>
          <w:szCs w:val="20"/>
        </w:rPr>
        <w:t>c</w:t>
      </w:r>
      <w:r w:rsidRPr="008F10C0">
        <w:rPr>
          <w:rFonts w:ascii="Open Sans" w:hAnsi="Open Sans" w:cs="Open Sans"/>
          <w:sz w:val="20"/>
          <w:szCs w:val="20"/>
        </w:rPr>
        <w:t>érémonie, les parrains</w:t>
      </w:r>
      <w:r w:rsidR="568464A7" w:rsidRPr="008F10C0">
        <w:rPr>
          <w:rFonts w:ascii="Open Sans" w:hAnsi="Open Sans" w:cs="Open Sans"/>
          <w:sz w:val="20"/>
          <w:szCs w:val="20"/>
        </w:rPr>
        <w:t xml:space="preserve"> et </w:t>
      </w:r>
      <w:r w:rsidRPr="008F10C0">
        <w:rPr>
          <w:rFonts w:ascii="Open Sans" w:hAnsi="Open Sans" w:cs="Open Sans"/>
          <w:sz w:val="20"/>
          <w:szCs w:val="20"/>
        </w:rPr>
        <w:t xml:space="preserve">marraines seront appelés sur la scène par département. On dira </w:t>
      </w:r>
      <w:r w:rsidR="33C38A55" w:rsidRPr="008F10C0">
        <w:rPr>
          <w:rFonts w:ascii="Open Sans" w:hAnsi="Open Sans" w:cs="Open Sans"/>
          <w:sz w:val="20"/>
          <w:szCs w:val="20"/>
        </w:rPr>
        <w:t xml:space="preserve">par exemple </w:t>
      </w:r>
      <w:r w:rsidRPr="008F10C0">
        <w:rPr>
          <w:rFonts w:ascii="Open Sans" w:hAnsi="Open Sans" w:cs="Open Sans"/>
          <w:sz w:val="20"/>
          <w:szCs w:val="20"/>
        </w:rPr>
        <w:t xml:space="preserve">: « On invite tous les parrains et marraines des finissants </w:t>
      </w:r>
      <w:r w:rsidR="00EA58D6" w:rsidRPr="008F10C0">
        <w:rPr>
          <w:rFonts w:ascii="Open Sans" w:hAnsi="Open Sans" w:cs="Open Sans"/>
          <w:sz w:val="20"/>
          <w:szCs w:val="20"/>
        </w:rPr>
        <w:t xml:space="preserve">et finissantes </w:t>
      </w:r>
      <w:r w:rsidRPr="008F10C0">
        <w:rPr>
          <w:rFonts w:ascii="Open Sans" w:hAnsi="Open Sans" w:cs="Open Sans"/>
          <w:sz w:val="20"/>
          <w:szCs w:val="20"/>
        </w:rPr>
        <w:t xml:space="preserve">de génie </w:t>
      </w:r>
      <w:r w:rsidR="4BD87DDD" w:rsidRPr="008F10C0">
        <w:rPr>
          <w:rFonts w:ascii="Open Sans" w:hAnsi="Open Sans" w:cs="Open Sans"/>
          <w:sz w:val="20"/>
          <w:szCs w:val="20"/>
        </w:rPr>
        <w:t xml:space="preserve">de </w:t>
      </w:r>
      <w:r w:rsidRPr="008F10C0">
        <w:rPr>
          <w:rFonts w:ascii="Open Sans" w:hAnsi="Open Sans" w:cs="Open Sans"/>
          <w:sz w:val="20"/>
          <w:szCs w:val="20"/>
        </w:rPr>
        <w:t>la construction à monter sur la scène. » Il en sera ainsi pour chacun des départements.</w:t>
      </w:r>
    </w:p>
    <w:p w14:paraId="66B823B8" w14:textId="53096903" w:rsidR="009059D0" w:rsidRPr="008F10C0" w:rsidRDefault="009059D0" w:rsidP="009059D0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Une fois les parrains</w:t>
      </w:r>
      <w:r w:rsidR="52101765" w:rsidRPr="008F10C0">
        <w:rPr>
          <w:rFonts w:ascii="Open Sans" w:hAnsi="Open Sans" w:cs="Open Sans"/>
          <w:sz w:val="20"/>
          <w:szCs w:val="20"/>
        </w:rPr>
        <w:t xml:space="preserve"> et </w:t>
      </w:r>
      <w:r w:rsidRPr="008F10C0">
        <w:rPr>
          <w:rFonts w:ascii="Open Sans" w:hAnsi="Open Sans" w:cs="Open Sans"/>
          <w:sz w:val="20"/>
          <w:szCs w:val="20"/>
        </w:rPr>
        <w:t xml:space="preserve">marraines sur la scène, </w:t>
      </w:r>
      <w:r w:rsidR="547117BC" w:rsidRPr="008F10C0">
        <w:rPr>
          <w:rFonts w:ascii="Open Sans" w:hAnsi="Open Sans" w:cs="Open Sans"/>
          <w:sz w:val="20"/>
          <w:szCs w:val="20"/>
        </w:rPr>
        <w:t xml:space="preserve">on appellera </w:t>
      </w:r>
      <w:r w:rsidRPr="008F10C0">
        <w:rPr>
          <w:rFonts w:ascii="Open Sans" w:hAnsi="Open Sans" w:cs="Open Sans"/>
          <w:sz w:val="20"/>
          <w:szCs w:val="20"/>
        </w:rPr>
        <w:t>chaque étudiant</w:t>
      </w:r>
      <w:r w:rsidR="00EA58D6" w:rsidRPr="008F10C0">
        <w:rPr>
          <w:rFonts w:ascii="Open Sans" w:hAnsi="Open Sans" w:cs="Open Sans"/>
          <w:sz w:val="20"/>
          <w:szCs w:val="20"/>
        </w:rPr>
        <w:t xml:space="preserve">e et étudiant </w:t>
      </w:r>
      <w:r w:rsidRPr="008F10C0">
        <w:rPr>
          <w:rFonts w:ascii="Open Sans" w:hAnsi="Open Sans" w:cs="Open Sans"/>
          <w:sz w:val="20"/>
          <w:szCs w:val="20"/>
        </w:rPr>
        <w:t>de ce département</w:t>
      </w:r>
      <w:r w:rsidR="0F8D366E" w:rsidRPr="008F10C0">
        <w:rPr>
          <w:rFonts w:ascii="Open Sans" w:hAnsi="Open Sans" w:cs="Open Sans"/>
          <w:sz w:val="20"/>
          <w:szCs w:val="20"/>
        </w:rPr>
        <w:t>,</w:t>
      </w:r>
      <w:r w:rsidR="29611C6B" w:rsidRPr="008F10C0">
        <w:rPr>
          <w:rFonts w:ascii="Open Sans" w:hAnsi="Open Sans" w:cs="Open Sans"/>
          <w:sz w:val="20"/>
          <w:szCs w:val="20"/>
        </w:rPr>
        <w:t xml:space="preserve"> </w:t>
      </w:r>
      <w:r w:rsidRPr="008F10C0">
        <w:rPr>
          <w:rFonts w:ascii="Open Sans" w:hAnsi="Open Sans" w:cs="Open Sans"/>
          <w:sz w:val="20"/>
          <w:szCs w:val="20"/>
        </w:rPr>
        <w:t>par ordre alphabétique.</w:t>
      </w:r>
    </w:p>
    <w:p w14:paraId="5305F181" w14:textId="28429E19" w:rsidR="00EA58D6" w:rsidRPr="00F556C4" w:rsidRDefault="00EA58D6" w:rsidP="009059D0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hAnsi="Open Sans" w:cs="Open Sans"/>
          <w:sz w:val="20"/>
          <w:szCs w:val="20"/>
        </w:rPr>
        <w:t>L’étudiante ou l’étudiant que vous parrainez</w:t>
      </w:r>
      <w:r w:rsidR="751EA523" w:rsidRPr="008F10C0">
        <w:rPr>
          <w:rFonts w:ascii="Open Sans" w:hAnsi="Open Sans" w:cs="Open Sans"/>
          <w:sz w:val="20"/>
          <w:szCs w:val="20"/>
        </w:rPr>
        <w:t xml:space="preserve"> ou </w:t>
      </w:r>
      <w:r w:rsidRPr="008F10C0">
        <w:rPr>
          <w:rFonts w:ascii="Open Sans" w:hAnsi="Open Sans" w:cs="Open Sans"/>
          <w:sz w:val="20"/>
          <w:szCs w:val="20"/>
        </w:rPr>
        <w:t xml:space="preserve">marrainez montera sur </w:t>
      </w:r>
      <w:r w:rsidRPr="00F556C4">
        <w:rPr>
          <w:rFonts w:ascii="Open Sans" w:hAnsi="Open Sans" w:cs="Open Sans"/>
          <w:sz w:val="20"/>
          <w:szCs w:val="20"/>
        </w:rPr>
        <w:t>la scène et se dirigera vers vous. Il</w:t>
      </w:r>
      <w:r w:rsidR="6EFEFF97" w:rsidRPr="00F556C4">
        <w:rPr>
          <w:rFonts w:ascii="Open Sans" w:hAnsi="Open Sans" w:cs="Open Sans"/>
          <w:sz w:val="20"/>
          <w:szCs w:val="20"/>
        </w:rPr>
        <w:t xml:space="preserve"> ou </w:t>
      </w:r>
      <w:r w:rsidRPr="00F556C4">
        <w:rPr>
          <w:rFonts w:ascii="Open Sans" w:hAnsi="Open Sans" w:cs="Open Sans"/>
          <w:sz w:val="20"/>
          <w:szCs w:val="20"/>
        </w:rPr>
        <w:t xml:space="preserve">elle vous </w:t>
      </w:r>
      <w:r w:rsidR="4D0A5576" w:rsidRPr="00F556C4">
        <w:rPr>
          <w:rFonts w:ascii="Open Sans" w:hAnsi="Open Sans" w:cs="Open Sans"/>
          <w:sz w:val="20"/>
          <w:szCs w:val="20"/>
        </w:rPr>
        <w:t xml:space="preserve">tendra </w:t>
      </w:r>
      <w:r w:rsidRPr="00F556C4">
        <w:rPr>
          <w:rFonts w:ascii="Open Sans" w:hAnsi="Open Sans" w:cs="Open Sans"/>
          <w:sz w:val="20"/>
          <w:szCs w:val="20"/>
        </w:rPr>
        <w:t>son jonc</w:t>
      </w:r>
      <w:r w:rsidR="4D932251" w:rsidRPr="00F556C4">
        <w:rPr>
          <w:rFonts w:ascii="Open Sans" w:hAnsi="Open Sans" w:cs="Open Sans"/>
          <w:sz w:val="20"/>
          <w:szCs w:val="20"/>
        </w:rPr>
        <w:t>, que</w:t>
      </w:r>
      <w:r w:rsidRPr="00F556C4">
        <w:rPr>
          <w:rFonts w:ascii="Open Sans" w:hAnsi="Open Sans" w:cs="Open Sans"/>
          <w:sz w:val="20"/>
          <w:szCs w:val="20"/>
        </w:rPr>
        <w:t xml:space="preserve"> vous lui passerez au doigt</w:t>
      </w:r>
      <w:r w:rsidR="004A167E" w:rsidRPr="00F556C4">
        <w:rPr>
          <w:rFonts w:ascii="Open Sans" w:hAnsi="Open Sans" w:cs="Open Sans"/>
          <w:sz w:val="20"/>
          <w:szCs w:val="20"/>
        </w:rPr>
        <w:t xml:space="preserve"> </w:t>
      </w:r>
      <w:r w:rsidR="00BC6192" w:rsidRPr="00F556C4">
        <w:rPr>
          <w:rFonts w:ascii="Open Sans" w:hAnsi="Open Sans" w:cs="Open Sans"/>
          <w:sz w:val="20"/>
          <w:szCs w:val="20"/>
        </w:rPr>
        <w:t>(auriculaire de la main qui écrit)</w:t>
      </w:r>
      <w:r w:rsidRPr="00F556C4">
        <w:rPr>
          <w:rFonts w:ascii="Open Sans" w:hAnsi="Open Sans" w:cs="Open Sans"/>
          <w:sz w:val="20"/>
          <w:szCs w:val="20"/>
        </w:rPr>
        <w:t>.</w:t>
      </w:r>
    </w:p>
    <w:p w14:paraId="7B92E480" w14:textId="61439034" w:rsidR="00382004" w:rsidRPr="00F556C4" w:rsidRDefault="009059D0" w:rsidP="009059D0">
      <w:pPr>
        <w:pStyle w:val="Paragraphedeliste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F556C4">
        <w:rPr>
          <w:rFonts w:ascii="Open Sans" w:hAnsi="Open Sans" w:cs="Open Sans"/>
          <w:sz w:val="20"/>
          <w:szCs w:val="20"/>
        </w:rPr>
        <w:t>Un parrain</w:t>
      </w:r>
      <w:r w:rsidR="6FE04AA5" w:rsidRPr="00F556C4">
        <w:rPr>
          <w:rFonts w:ascii="Open Sans" w:hAnsi="Open Sans" w:cs="Open Sans"/>
          <w:sz w:val="20"/>
          <w:szCs w:val="20"/>
        </w:rPr>
        <w:t xml:space="preserve"> ou une </w:t>
      </w:r>
      <w:r w:rsidRPr="00F556C4">
        <w:rPr>
          <w:rFonts w:ascii="Open Sans" w:hAnsi="Open Sans" w:cs="Open Sans"/>
          <w:sz w:val="20"/>
          <w:szCs w:val="20"/>
        </w:rPr>
        <w:t>marraine peut remettre le jonc à plusieurs étudiants</w:t>
      </w:r>
      <w:r w:rsidR="00EA58D6" w:rsidRPr="00F556C4">
        <w:rPr>
          <w:rFonts w:ascii="Open Sans" w:hAnsi="Open Sans" w:cs="Open Sans"/>
          <w:sz w:val="20"/>
          <w:szCs w:val="20"/>
        </w:rPr>
        <w:t xml:space="preserve"> ou étudiantes</w:t>
      </w:r>
      <w:r w:rsidRPr="00F556C4">
        <w:rPr>
          <w:rFonts w:ascii="Open Sans" w:hAnsi="Open Sans" w:cs="Open Sans"/>
          <w:sz w:val="20"/>
          <w:szCs w:val="20"/>
        </w:rPr>
        <w:t>. Si vous parrainez</w:t>
      </w:r>
      <w:r w:rsidR="15CC328B" w:rsidRPr="00F556C4">
        <w:rPr>
          <w:rFonts w:ascii="Open Sans" w:hAnsi="Open Sans" w:cs="Open Sans"/>
          <w:sz w:val="20"/>
          <w:szCs w:val="20"/>
        </w:rPr>
        <w:t xml:space="preserve"> ou </w:t>
      </w:r>
      <w:r w:rsidR="00EA58D6" w:rsidRPr="00F556C4">
        <w:rPr>
          <w:rFonts w:ascii="Open Sans" w:hAnsi="Open Sans" w:cs="Open Sans"/>
          <w:sz w:val="20"/>
          <w:szCs w:val="20"/>
        </w:rPr>
        <w:t xml:space="preserve">marrainez </w:t>
      </w:r>
      <w:r w:rsidRPr="00F556C4">
        <w:rPr>
          <w:rFonts w:ascii="Open Sans" w:hAnsi="Open Sans" w:cs="Open Sans"/>
          <w:sz w:val="20"/>
          <w:szCs w:val="20"/>
        </w:rPr>
        <w:t>un seul étudiant</w:t>
      </w:r>
      <w:r w:rsidR="00EA58D6" w:rsidRPr="00F556C4">
        <w:rPr>
          <w:rFonts w:ascii="Open Sans" w:hAnsi="Open Sans" w:cs="Open Sans"/>
          <w:sz w:val="20"/>
          <w:szCs w:val="20"/>
        </w:rPr>
        <w:t xml:space="preserve"> ou étudiante</w:t>
      </w:r>
      <w:r w:rsidRPr="00F556C4">
        <w:rPr>
          <w:rFonts w:ascii="Open Sans" w:hAnsi="Open Sans" w:cs="Open Sans"/>
          <w:sz w:val="20"/>
          <w:szCs w:val="20"/>
        </w:rPr>
        <w:t>, vous pouvez re</w:t>
      </w:r>
      <w:r w:rsidR="0A877485" w:rsidRPr="00F556C4">
        <w:rPr>
          <w:rFonts w:ascii="Open Sans" w:hAnsi="Open Sans" w:cs="Open Sans"/>
          <w:sz w:val="20"/>
          <w:szCs w:val="20"/>
        </w:rPr>
        <w:t xml:space="preserve">descendre </w:t>
      </w:r>
      <w:r w:rsidR="5144E917" w:rsidRPr="00F556C4">
        <w:rPr>
          <w:rFonts w:ascii="Open Sans" w:hAnsi="Open Sans" w:cs="Open Sans"/>
          <w:sz w:val="20"/>
          <w:szCs w:val="20"/>
        </w:rPr>
        <w:t xml:space="preserve">de la scène </w:t>
      </w:r>
      <w:r w:rsidRPr="00F556C4">
        <w:rPr>
          <w:rFonts w:ascii="Open Sans" w:hAnsi="Open Sans" w:cs="Open Sans"/>
          <w:sz w:val="20"/>
          <w:szCs w:val="20"/>
        </w:rPr>
        <w:t xml:space="preserve">une fois l’anneau remis, </w:t>
      </w:r>
      <w:r w:rsidR="643E1313" w:rsidRPr="00F556C4">
        <w:rPr>
          <w:rFonts w:ascii="Open Sans" w:hAnsi="Open Sans" w:cs="Open Sans"/>
          <w:sz w:val="20"/>
          <w:szCs w:val="20"/>
        </w:rPr>
        <w:t>ou attendre que le maître de cérémonie vous invite à retourner à votre place une fois l’appel de ce groupe d’étudiants terminé.</w:t>
      </w:r>
      <w:r w:rsidR="5AE7F7DB" w:rsidRPr="00F556C4">
        <w:rPr>
          <w:rFonts w:ascii="Open Sans" w:hAnsi="Open Sans" w:cs="Open Sans"/>
          <w:sz w:val="20"/>
          <w:szCs w:val="20"/>
        </w:rPr>
        <w:t xml:space="preserve"> </w:t>
      </w:r>
    </w:p>
    <w:p w14:paraId="331CE76F" w14:textId="77777777" w:rsidR="007426D1" w:rsidRPr="00F556C4" w:rsidRDefault="007426D1" w:rsidP="00380CD7">
      <w:pPr>
        <w:pStyle w:val="Paragraphedeliste"/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5FC786D" w14:textId="7E78989F" w:rsidR="007426D1" w:rsidRPr="00F556C4" w:rsidRDefault="00BC6192" w:rsidP="00803CC8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F556C4">
        <w:rPr>
          <w:rFonts w:ascii="Open Sans" w:hAnsi="Open Sans" w:cs="Open Sans"/>
          <w:b/>
          <w:bCs/>
          <w:sz w:val="20"/>
          <w:szCs w:val="20"/>
        </w:rPr>
        <w:t xml:space="preserve">Critères obligatoires </w:t>
      </w:r>
      <w:r w:rsidR="004A52F6" w:rsidRPr="00F556C4">
        <w:rPr>
          <w:rFonts w:ascii="Open Sans" w:hAnsi="Open Sans" w:cs="Open Sans"/>
          <w:b/>
          <w:bCs/>
          <w:sz w:val="20"/>
          <w:szCs w:val="20"/>
        </w:rPr>
        <w:t>pour être parrain ou marraine</w:t>
      </w:r>
    </w:p>
    <w:p w14:paraId="2F1569B2" w14:textId="73CD82B1" w:rsidR="007426D1" w:rsidRPr="008F10C0" w:rsidRDefault="007426D1" w:rsidP="00803CC8">
      <w:pPr>
        <w:pStyle w:val="Paragraphedeliste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F556C4">
        <w:rPr>
          <w:rFonts w:ascii="Open Sans" w:eastAsia="Times New Roman" w:hAnsi="Open Sans" w:cs="Open Sans"/>
          <w:sz w:val="20"/>
          <w:szCs w:val="20"/>
        </w:rPr>
        <w:t>Vous avez participé à une Cérémonie d’</w:t>
      </w:r>
      <w:r w:rsidR="00F044BE" w:rsidRPr="00F556C4">
        <w:rPr>
          <w:rFonts w:ascii="Open Sans" w:eastAsia="Times New Roman" w:hAnsi="Open Sans" w:cs="Open Sans"/>
          <w:sz w:val="20"/>
          <w:szCs w:val="20"/>
        </w:rPr>
        <w:t>e</w:t>
      </w:r>
      <w:r w:rsidRPr="00F556C4">
        <w:rPr>
          <w:rFonts w:ascii="Open Sans" w:eastAsia="Times New Roman" w:hAnsi="Open Sans" w:cs="Open Sans"/>
          <w:sz w:val="20"/>
          <w:szCs w:val="20"/>
        </w:rPr>
        <w:t>ngagement de l’</w:t>
      </w:r>
      <w:r w:rsidR="00F044BE" w:rsidRPr="00F556C4">
        <w:rPr>
          <w:rFonts w:ascii="Open Sans" w:eastAsia="Times New Roman" w:hAnsi="Open Sans" w:cs="Open Sans"/>
          <w:sz w:val="20"/>
          <w:szCs w:val="20"/>
        </w:rPr>
        <w:t>i</w:t>
      </w:r>
      <w:r w:rsidRPr="00F556C4">
        <w:rPr>
          <w:rFonts w:ascii="Open Sans" w:eastAsia="Times New Roman" w:hAnsi="Open Sans" w:cs="Open Sans"/>
          <w:sz w:val="20"/>
          <w:szCs w:val="20"/>
        </w:rPr>
        <w:t>ngénieur (avez pron</w:t>
      </w:r>
      <w:r w:rsidRPr="008F10C0">
        <w:rPr>
          <w:rFonts w:ascii="Open Sans" w:eastAsia="Times New Roman" w:hAnsi="Open Sans" w:cs="Open Sans"/>
          <w:sz w:val="20"/>
          <w:szCs w:val="20"/>
        </w:rPr>
        <w:t>oncé votre engagement et avez reçu votre jonc)</w:t>
      </w:r>
      <w:r w:rsidRPr="008F10C0">
        <w:rPr>
          <w:rFonts w:ascii="Open Sans" w:hAnsi="Open Sans" w:cs="Open Sans"/>
          <w:sz w:val="20"/>
          <w:szCs w:val="20"/>
        </w:rPr>
        <w:t xml:space="preserve"> depuis au moins 4 ans (donc, à l’HIVER 2</w:t>
      </w:r>
      <w:r w:rsidR="000B2A74" w:rsidRPr="008F10C0">
        <w:rPr>
          <w:rFonts w:ascii="Open Sans" w:hAnsi="Open Sans" w:cs="Open Sans"/>
          <w:sz w:val="20"/>
          <w:szCs w:val="20"/>
        </w:rPr>
        <w:t>020</w:t>
      </w:r>
      <w:r w:rsidRPr="008F10C0">
        <w:rPr>
          <w:rFonts w:ascii="Open Sans" w:hAnsi="Open Sans" w:cs="Open Sans"/>
          <w:sz w:val="20"/>
          <w:szCs w:val="20"/>
        </w:rPr>
        <w:t xml:space="preserve"> ou avant)</w:t>
      </w:r>
    </w:p>
    <w:p w14:paraId="25A0F599" w14:textId="77777777" w:rsidR="007426D1" w:rsidRPr="008F10C0" w:rsidRDefault="007426D1" w:rsidP="00803CC8">
      <w:pPr>
        <w:pStyle w:val="Paragraphedeliste"/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8F10C0">
        <w:rPr>
          <w:rFonts w:ascii="Open Sans" w:eastAsia="Times New Roman" w:hAnsi="Open Sans" w:cs="Open Sans"/>
          <w:sz w:val="20"/>
          <w:szCs w:val="20"/>
        </w:rPr>
        <w:t>Vous êtes membre de l’OIQ à titre d’ingénieur</w:t>
      </w:r>
    </w:p>
    <w:p w14:paraId="091C4430" w14:textId="0835C09E" w:rsidR="007426D1" w:rsidRPr="008F10C0" w:rsidRDefault="007426D1" w:rsidP="00803CC8">
      <w:pPr>
        <w:pStyle w:val="Paragraphedeliste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eastAsia="Times New Roman" w:hAnsi="Open Sans" w:cs="Open Sans"/>
          <w:sz w:val="20"/>
          <w:szCs w:val="20"/>
        </w:rPr>
        <w:t>Vous devez porter votre jonc. Si vous avez perdu votre jonc, vous devez en obtenir un avant la Cérémonie du 2</w:t>
      </w:r>
      <w:r w:rsidR="000B2A74" w:rsidRPr="008F10C0">
        <w:rPr>
          <w:rFonts w:ascii="Open Sans" w:eastAsia="Times New Roman" w:hAnsi="Open Sans" w:cs="Open Sans"/>
          <w:sz w:val="20"/>
          <w:szCs w:val="20"/>
        </w:rPr>
        <w:t>6</w:t>
      </w:r>
      <w:r w:rsidRPr="008F10C0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0B2A74" w:rsidRPr="008F10C0">
        <w:rPr>
          <w:rFonts w:ascii="Open Sans" w:eastAsia="Times New Roman" w:hAnsi="Open Sans" w:cs="Open Sans"/>
          <w:sz w:val="20"/>
          <w:szCs w:val="20"/>
        </w:rPr>
        <w:t>mai</w:t>
      </w:r>
      <w:r w:rsidRPr="008F10C0">
        <w:rPr>
          <w:rFonts w:ascii="Open Sans" w:eastAsia="Times New Roman" w:hAnsi="Open Sans" w:cs="Open Sans"/>
          <w:sz w:val="20"/>
          <w:szCs w:val="20"/>
        </w:rPr>
        <w:t>.</w:t>
      </w:r>
      <w:r w:rsidR="008F6D1E" w:rsidRPr="008F10C0">
        <w:rPr>
          <w:rFonts w:ascii="Open Sans" w:eastAsia="Times New Roman" w:hAnsi="Open Sans" w:cs="Open Sans"/>
          <w:sz w:val="20"/>
          <w:szCs w:val="20"/>
        </w:rPr>
        <w:t xml:space="preserve"> </w:t>
      </w:r>
      <w:r w:rsidRPr="008F10C0">
        <w:rPr>
          <w:rFonts w:ascii="Open Sans" w:hAnsi="Open Sans" w:cs="Open Sans"/>
          <w:sz w:val="20"/>
          <w:szCs w:val="20"/>
        </w:rPr>
        <w:t>Vous pouvez en commander un en ligne à l’adresse suivante :</w:t>
      </w:r>
      <w:r w:rsidR="008F6D1E" w:rsidRPr="008F10C0">
        <w:rPr>
          <w:rFonts w:ascii="Open Sans" w:hAnsi="Open Sans" w:cs="Open Sans"/>
          <w:sz w:val="20"/>
          <w:szCs w:val="20"/>
        </w:rPr>
        <w:t xml:space="preserve"> </w:t>
      </w:r>
      <w:hyperlink r:id="rId7" w:history="1">
        <w:r w:rsidR="008F6D1E" w:rsidRPr="008F10C0">
          <w:rPr>
            <w:rStyle w:val="Lienhypertexte"/>
            <w:rFonts w:ascii="Open Sans" w:hAnsi="Open Sans" w:cs="Open Sans"/>
            <w:sz w:val="20"/>
            <w:szCs w:val="20"/>
          </w:rPr>
          <w:t>http://www.joncmontrealring.com/Default.aspx?page=remplacement&amp;langue=fr</w:t>
        </w:r>
      </w:hyperlink>
      <w:r w:rsidRPr="008F10C0">
        <w:rPr>
          <w:rFonts w:ascii="Open Sans" w:hAnsi="Open Sans" w:cs="Open Sans"/>
          <w:sz w:val="20"/>
          <w:szCs w:val="20"/>
        </w:rPr>
        <w:t xml:space="preserve"> </w:t>
      </w:r>
    </w:p>
    <w:p w14:paraId="5C4BD646" w14:textId="16F07A6D" w:rsidR="007426D1" w:rsidRPr="008F10C0" w:rsidRDefault="007426D1" w:rsidP="00803CC8">
      <w:pPr>
        <w:pStyle w:val="Paragraphedeliste"/>
        <w:ind w:left="709"/>
        <w:rPr>
          <w:rFonts w:ascii="Open Sans" w:hAnsi="Open Sans" w:cs="Open Sans"/>
          <w:i/>
          <w:iCs/>
          <w:sz w:val="20"/>
          <w:szCs w:val="20"/>
        </w:rPr>
      </w:pPr>
      <w:r w:rsidRPr="008F10C0">
        <w:rPr>
          <w:rFonts w:ascii="Open Sans" w:hAnsi="Open Sans" w:cs="Open Sans"/>
          <w:i/>
          <w:iCs/>
          <w:sz w:val="20"/>
          <w:szCs w:val="20"/>
        </w:rPr>
        <w:t>Prévoir un délai suffisant pour recevoir votre jonc à temps pour la cérémonie du 2</w:t>
      </w:r>
      <w:r w:rsidR="000B2A74" w:rsidRPr="008F10C0">
        <w:rPr>
          <w:rFonts w:ascii="Open Sans" w:hAnsi="Open Sans" w:cs="Open Sans"/>
          <w:i/>
          <w:iCs/>
          <w:sz w:val="20"/>
          <w:szCs w:val="20"/>
        </w:rPr>
        <w:t>6 mai</w:t>
      </w:r>
      <w:r w:rsidRPr="008F10C0">
        <w:rPr>
          <w:rFonts w:ascii="Open Sans" w:hAnsi="Open Sans" w:cs="Open Sans"/>
          <w:i/>
          <w:iCs/>
          <w:sz w:val="20"/>
          <w:szCs w:val="20"/>
        </w:rPr>
        <w:t>.</w:t>
      </w:r>
    </w:p>
    <w:p w14:paraId="65DCD390" w14:textId="112B33C2" w:rsidR="00E952D3" w:rsidRPr="008F10C0" w:rsidRDefault="007426D1" w:rsidP="00380CD7">
      <w:pPr>
        <w:pStyle w:val="Paragraphedeliste"/>
        <w:numPr>
          <w:ilvl w:val="0"/>
          <w:numId w:val="4"/>
        </w:numPr>
        <w:rPr>
          <w:rFonts w:ascii="Open Sans" w:hAnsi="Open Sans" w:cs="Open Sans"/>
          <w:sz w:val="20"/>
          <w:szCs w:val="20"/>
        </w:rPr>
      </w:pPr>
      <w:r w:rsidRPr="008F10C0">
        <w:rPr>
          <w:rFonts w:ascii="Open Sans" w:eastAsia="Times New Roman" w:hAnsi="Open Sans" w:cs="Open Sans"/>
          <w:sz w:val="20"/>
          <w:szCs w:val="20"/>
        </w:rPr>
        <w:t>Vous devez porter une tenue vestimentaire appropriée : tenue de ville professionnelle.</w:t>
      </w:r>
    </w:p>
    <w:p w14:paraId="406AC26C" w14:textId="194FCE64" w:rsidR="00E952D3" w:rsidRPr="008F10C0" w:rsidRDefault="00E952D3" w:rsidP="00803CC8">
      <w:pPr>
        <w:rPr>
          <w:rFonts w:ascii="Open Sans" w:hAnsi="Open Sans" w:cs="Open Sans"/>
          <w:b/>
          <w:bCs/>
          <w:sz w:val="20"/>
          <w:szCs w:val="20"/>
        </w:rPr>
      </w:pPr>
      <w:r w:rsidRPr="008F10C0">
        <w:rPr>
          <w:rFonts w:ascii="Open Sans" w:hAnsi="Open Sans" w:cs="Open Sans"/>
          <w:b/>
          <w:bCs/>
          <w:sz w:val="20"/>
          <w:szCs w:val="20"/>
        </w:rPr>
        <w:t>Nous nous réservons le droit de refuser tout parrain ou marraine qui ne respecte pas les critères énoncés ci-haut.</w:t>
      </w:r>
    </w:p>
    <w:sectPr w:rsidR="00E952D3" w:rsidRPr="008F10C0" w:rsidSect="00F556C4">
      <w:pgSz w:w="12240" w:h="15840"/>
      <w:pgMar w:top="993" w:right="132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D096" w14:textId="77777777" w:rsidR="00D03E43" w:rsidRDefault="00D03E43" w:rsidP="00E952D3">
      <w:pPr>
        <w:spacing w:after="0" w:line="240" w:lineRule="auto"/>
      </w:pPr>
      <w:r>
        <w:separator/>
      </w:r>
    </w:p>
  </w:endnote>
  <w:endnote w:type="continuationSeparator" w:id="0">
    <w:p w14:paraId="7BCCDAAD" w14:textId="77777777" w:rsidR="00D03E43" w:rsidRDefault="00D03E43" w:rsidP="00E9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9276" w14:textId="77777777" w:rsidR="00D03E43" w:rsidRDefault="00D03E43" w:rsidP="00E952D3">
      <w:pPr>
        <w:spacing w:after="0" w:line="240" w:lineRule="auto"/>
      </w:pPr>
      <w:r>
        <w:separator/>
      </w:r>
    </w:p>
  </w:footnote>
  <w:footnote w:type="continuationSeparator" w:id="0">
    <w:p w14:paraId="69C69D29" w14:textId="77777777" w:rsidR="00D03E43" w:rsidRDefault="00D03E43" w:rsidP="00E9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FC9"/>
    <w:multiLevelType w:val="hybridMultilevel"/>
    <w:tmpl w:val="50F8B962"/>
    <w:lvl w:ilvl="0" w:tplc="0C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451432"/>
    <w:multiLevelType w:val="hybridMultilevel"/>
    <w:tmpl w:val="B9684AD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60CD3"/>
    <w:multiLevelType w:val="hybridMultilevel"/>
    <w:tmpl w:val="3DDA3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29BC"/>
    <w:multiLevelType w:val="hybridMultilevel"/>
    <w:tmpl w:val="B64AB0E0"/>
    <w:lvl w:ilvl="0" w:tplc="F9F6E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6E09D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B2A9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049D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FEF2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AF23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F4880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B201E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E4C84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F651E79"/>
    <w:multiLevelType w:val="hybridMultilevel"/>
    <w:tmpl w:val="D19E552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63D87"/>
    <w:multiLevelType w:val="hybridMultilevel"/>
    <w:tmpl w:val="5CBAB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D0"/>
    <w:rsid w:val="000B2A74"/>
    <w:rsid w:val="000E27DB"/>
    <w:rsid w:val="001635DA"/>
    <w:rsid w:val="001A4D99"/>
    <w:rsid w:val="001B1C7A"/>
    <w:rsid w:val="001D4F85"/>
    <w:rsid w:val="00202AF4"/>
    <w:rsid w:val="00243042"/>
    <w:rsid w:val="00285401"/>
    <w:rsid w:val="00380CD7"/>
    <w:rsid w:val="00382004"/>
    <w:rsid w:val="003D27CC"/>
    <w:rsid w:val="003D6EE6"/>
    <w:rsid w:val="004A167E"/>
    <w:rsid w:val="004A52F6"/>
    <w:rsid w:val="004B32F3"/>
    <w:rsid w:val="005515F4"/>
    <w:rsid w:val="0055454E"/>
    <w:rsid w:val="0073791B"/>
    <w:rsid w:val="007426D1"/>
    <w:rsid w:val="007764D3"/>
    <w:rsid w:val="00803CC8"/>
    <w:rsid w:val="008F10C0"/>
    <w:rsid w:val="008F6D1E"/>
    <w:rsid w:val="009059D0"/>
    <w:rsid w:val="009E61DD"/>
    <w:rsid w:val="00AC646F"/>
    <w:rsid w:val="00B44BCD"/>
    <w:rsid w:val="00B654B2"/>
    <w:rsid w:val="00BC6192"/>
    <w:rsid w:val="00C01561"/>
    <w:rsid w:val="00C31303"/>
    <w:rsid w:val="00D03E43"/>
    <w:rsid w:val="00D52A9A"/>
    <w:rsid w:val="00E05F26"/>
    <w:rsid w:val="00E55F98"/>
    <w:rsid w:val="00E952D3"/>
    <w:rsid w:val="00EA58D6"/>
    <w:rsid w:val="00F044BE"/>
    <w:rsid w:val="00F556C4"/>
    <w:rsid w:val="01210547"/>
    <w:rsid w:val="0A877485"/>
    <w:rsid w:val="0F8D366E"/>
    <w:rsid w:val="15CC328B"/>
    <w:rsid w:val="17AE581B"/>
    <w:rsid w:val="1CA8C1F7"/>
    <w:rsid w:val="1EF046AF"/>
    <w:rsid w:val="2227E771"/>
    <w:rsid w:val="29611C6B"/>
    <w:rsid w:val="2C45B656"/>
    <w:rsid w:val="3245F8C1"/>
    <w:rsid w:val="33C38A55"/>
    <w:rsid w:val="33C8A0C5"/>
    <w:rsid w:val="3686F803"/>
    <w:rsid w:val="3CDD112A"/>
    <w:rsid w:val="40A723CD"/>
    <w:rsid w:val="4B544BBB"/>
    <w:rsid w:val="4BD87DDD"/>
    <w:rsid w:val="4D0A5576"/>
    <w:rsid w:val="4D932251"/>
    <w:rsid w:val="5144E917"/>
    <w:rsid w:val="52101765"/>
    <w:rsid w:val="547117BC"/>
    <w:rsid w:val="568464A7"/>
    <w:rsid w:val="5AE7F7DB"/>
    <w:rsid w:val="5E03DCC5"/>
    <w:rsid w:val="5E93EE48"/>
    <w:rsid w:val="5FB8DE7C"/>
    <w:rsid w:val="643E1313"/>
    <w:rsid w:val="6878260A"/>
    <w:rsid w:val="6E0204A4"/>
    <w:rsid w:val="6E9CDD55"/>
    <w:rsid w:val="6EFEFF97"/>
    <w:rsid w:val="6F2E5208"/>
    <w:rsid w:val="6FE04AA5"/>
    <w:rsid w:val="71C52837"/>
    <w:rsid w:val="71EC9BEB"/>
    <w:rsid w:val="743413F7"/>
    <w:rsid w:val="751EA523"/>
    <w:rsid w:val="7C4D9423"/>
    <w:rsid w:val="7DE96484"/>
    <w:rsid w:val="7F8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80565"/>
  <w15:chartTrackingRefBased/>
  <w15:docId w15:val="{43D65C89-4DEF-4370-B360-C16856B1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59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059D0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46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26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52D3"/>
  </w:style>
  <w:style w:type="paragraph" w:styleId="Pieddepage">
    <w:name w:val="footer"/>
    <w:basedOn w:val="Normal"/>
    <w:link w:val="PieddepageCar"/>
    <w:uiPriority w:val="99"/>
    <w:unhideWhenUsed/>
    <w:rsid w:val="00E9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52D3"/>
  </w:style>
  <w:style w:type="character" w:styleId="Lienhypertextesuivivisit">
    <w:name w:val="FollowedHyperlink"/>
    <w:basedOn w:val="Policepardfaut"/>
    <w:uiPriority w:val="99"/>
    <w:semiHidden/>
    <w:unhideWhenUsed/>
    <w:rsid w:val="000B2A74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44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44BE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F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ncmontrealring.com/Default.aspx?page=remplacement&amp;langue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Allegrini, Florence</dc:creator>
  <cp:keywords/>
  <dc:description/>
  <cp:lastModifiedBy>Tselepis, Alexandra</cp:lastModifiedBy>
  <cp:revision>5</cp:revision>
  <dcterms:created xsi:type="dcterms:W3CDTF">2024-03-13T20:55:00Z</dcterms:created>
  <dcterms:modified xsi:type="dcterms:W3CDTF">2024-03-14T18:45:00Z</dcterms:modified>
</cp:coreProperties>
</file>